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47B38534" w:rsidR="00AD560B" w:rsidRPr="00F5753B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Odluke o osnivanju Zavoda za kibernetiku i digitalizaciju Koprivničko-križevačke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513EC8FA" w:rsidR="009007D6" w:rsidRPr="00BA407D" w:rsidRDefault="0030550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opću upravu i zajedničke poslove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4B4BA28E" w14:textId="52F5B753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Pravna osnova za donošenje Odluke sadržana je u:</w:t>
            </w:r>
          </w:p>
          <w:p w14:paraId="2FA80F35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članku 35. stavku 1. točki 5. Zakona o lokalnoj i područnoj (regionalnoj) samoupravi („Narodne novine“, broj 33/01, 60/01 – vjerodostojno tumačenje, 129/05, 109/07, 125/08, 36/09, 150/11, 144/12, 19/13 – pročišćeni tekst, 137/15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ispr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123/17, 98/19 i 144/20),</w:t>
            </w:r>
          </w:p>
          <w:p w14:paraId="5D5C3420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člancima 7., 12. i 13. Zakona o ustanovama („Narodne novine“, broj 76/93, 29/97, 47/99, 35/08, 127/19 i 151/22),</w:t>
            </w:r>
          </w:p>
          <w:p w14:paraId="3548A198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Zakonu o kibernetičkoj sigurnosti („Narodne novine“, broj 14/24).</w:t>
            </w:r>
          </w:p>
          <w:p w14:paraId="3E6C0243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navedenim propisima, predstavničko tijelo jedinice područne (regionalne) samouprave ovlašteno je osnivati javne ustanove radi obavljanja djelatnosti od javnog interesa iz samoupravnog djelokruga jedinice.</w:t>
            </w:r>
          </w:p>
          <w:p w14:paraId="509F871A" w14:textId="77777777" w:rsidR="001A2316" w:rsidRDefault="001A2316" w:rsidP="001A23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0EC438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Donošenjem Zakona o kibernetičkoj sigurnosti („Narodne novine“, broj 14/24) u pravni poredak Republike Hrvatske prenesene su obveze koje proizlaze iz pravne stečevine Europske unije u području kibernetičke sigurnosti, uključujući zahtjeve za:</w:t>
            </w:r>
          </w:p>
          <w:p w14:paraId="388A4EAB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upravljanje kibernetičkim rizicima,</w:t>
            </w:r>
          </w:p>
          <w:p w14:paraId="2CF8C40C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prijavu i obradu sigurnosnih incidenata,</w:t>
            </w:r>
          </w:p>
          <w:p w14:paraId="5E85D69A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osiguravanje kontinuiteta poslovanja i otpornosti informacijskih sustava,</w:t>
            </w:r>
          </w:p>
          <w:p w14:paraId="4F86AE68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jačanje upravljačke odgovornosti čelnika tijela.</w:t>
            </w:r>
          </w:p>
          <w:p w14:paraId="7CDDAB29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županija, trgovačka društva u njezinom vlasništvu/suvlasništvu, ustanove kojima je Županija osnivač/suosnivač te jedinice lokalne samouprave (gradovi i općine) kao i njihovi proračunski i izvanproračunski korisnici, svi na području Županije, koriste složene informacijske sustave koji su ključni za obavljanje javnih poslova i pružanje javnih usluga građanima.</w:t>
            </w:r>
          </w:p>
          <w:p w14:paraId="5EFC4CDD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Razlozi osnivanje specijalizirane javne ustanove – Zavoda za kibernetiku i digitalizaciju Koprivničko-križevačke županije su:</w:t>
            </w:r>
          </w:p>
          <w:p w14:paraId="101D95A0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jedinstveni i standardizirani pristup kibernetičkoj sigurnosti,</w:t>
            </w:r>
          </w:p>
          <w:p w14:paraId="5A01DEB6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racionalno korištenje stručnih i financijskih resursa,</w:t>
            </w:r>
          </w:p>
          <w:p w14:paraId="14C9BFD1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stručna potpora čelnicima tijela u ispunjavanju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zakonskih obveza,</w:t>
            </w:r>
          </w:p>
          <w:p w14:paraId="1AD06448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koordinirana digitalna transformacija javnog sektora.</w:t>
            </w:r>
          </w:p>
          <w:p w14:paraId="47A3F034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Osnivanjem Zavoda osigurava se:</w:t>
            </w:r>
          </w:p>
          <w:p w14:paraId="7742D0C1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uspostava sustava upravljanja informacijskom sigurnošću na razini Koprivničko-križevačke županije,</w:t>
            </w:r>
          </w:p>
          <w:p w14:paraId="594F8275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operativni kapacitet za otkrivanje i obradu kibernetičkih incidenata,</w:t>
            </w:r>
          </w:p>
          <w:p w14:paraId="5A4CB691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izrada i provedba planova kontinuiteta poslovanja,</w:t>
            </w:r>
          </w:p>
          <w:p w14:paraId="4C04C060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razvoj zajedničke digitalne infrastrukture i standarda,</w:t>
            </w:r>
          </w:p>
          <w:p w14:paraId="6D550BB2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sustavna edukacija zaposlenika javnopravnih tijela,</w:t>
            </w:r>
          </w:p>
          <w:p w14:paraId="72AEB049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otpornosti i sigurnosti javnih usluga.</w:t>
            </w:r>
          </w:p>
          <w:p w14:paraId="32ADCDD7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Zavod neće obavljati regulatorne, inspekcijske niti upravne nadzorne poslove koji su u nadležnosti državnih tijela.</w:t>
            </w:r>
          </w:p>
          <w:p w14:paraId="50BE8B8B" w14:textId="77777777" w:rsidR="001A2316" w:rsidRDefault="001A2316" w:rsidP="001A23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FC368D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Sredstva za početak rada Zavoda osiguravaju se u proračunu Koprivničko-križevačke županije.</w:t>
            </w:r>
          </w:p>
          <w:p w14:paraId="3EC59E02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Financiranje rada Zavoda osiguravat će se:</w:t>
            </w:r>
          </w:p>
          <w:p w14:paraId="3E4B83F3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 proračuna Osnivača,</w:t>
            </w:r>
          </w:p>
          <w:p w14:paraId="7211D738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 sredstava fondova Europske unije,</w:t>
            </w:r>
          </w:p>
          <w:p w14:paraId="317A664C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 drugih zakonitih izvora.</w:t>
            </w:r>
          </w:p>
          <w:p w14:paraId="3FB33B44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Osnivanjem Zavoda omogućava se racionalizacija troškova informatičke infrastrukture i kibernetičke sigurnosti kroz centralizirani model upravljanja.</w:t>
            </w:r>
          </w:p>
          <w:p w14:paraId="59F56862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Zavod će svoje djelatnosti iz članka 4. ove Odluke razvijati kroz poslovne faze, sukladno potrebama korisnika iz članka 3. ove Odluke, kao i dostupnim stručnim i financijskim kapacitetima.</w:t>
            </w:r>
          </w:p>
          <w:p w14:paraId="36B258C9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Procjena fiskalnog učinka sastavni je dio materijala uz prijedlog Odluke.</w:t>
            </w:r>
          </w:p>
          <w:p w14:paraId="7304E10C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A74E2" w14:textId="77777777" w:rsidR="001A2316" w:rsidRDefault="001A2316" w:rsidP="001A23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Odluci su posebno uređeni:</w:t>
            </w:r>
          </w:p>
          <w:p w14:paraId="66A2CEC0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opseg i granice djelatnosti Zavoda,</w:t>
            </w:r>
          </w:p>
          <w:p w14:paraId="0EE294FD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zabrana obavljanja regulatornih i tržišnih djelatnosti bez suglasnosti Osnivača,</w:t>
            </w:r>
          </w:p>
          <w:p w14:paraId="257A5D57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ograničenja raspolaganja imovinom,</w:t>
            </w:r>
          </w:p>
          <w:p w14:paraId="625BAB9E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obveza donošenja Statuta uz suglasnost Osnivača,</w:t>
            </w:r>
          </w:p>
          <w:p w14:paraId="71D3C481" w14:textId="77777777" w:rsid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fiskalna odgovornost i nadzor zakonitosti,</w:t>
            </w:r>
          </w:p>
          <w:p w14:paraId="671D283D" w14:textId="64268F95" w:rsidR="003B0DC0" w:rsidRPr="001A2316" w:rsidRDefault="001A2316" w:rsidP="001A2316">
            <w:pPr>
              <w:pStyle w:val="Odlomakpopisa"/>
              <w:numPr>
                <w:ilvl w:val="0"/>
                <w:numId w:val="3"/>
              </w:num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16">
              <w:rPr>
                <w:rFonts w:ascii="Times New Roman" w:hAnsi="Times New Roman" w:cs="Times New Roman"/>
                <w:sz w:val="24"/>
                <w:szCs w:val="24"/>
              </w:rPr>
              <w:t>statusne promjene i prestanak rada.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78E01C94" w:rsidR="00BA407D" w:rsidRDefault="00115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ožujak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0B665A14" w:rsidR="003C493F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acrt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Odluke o osnivanju Zavoda za kibernetiku i digitalizaciju Koprivničko-križevačke županije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je na internetskoj stranici Koprivničko-križevačke županije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56F4C8C7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115D9A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14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5D9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ožujka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15D9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115D9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travnja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5B12D608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zaprimili smo primjedbu obrta R&amp;D </w:t>
            </w:r>
            <w:proofErr w:type="spellStart"/>
            <w:r w:rsidR="00115D9A">
              <w:rPr>
                <w:rFonts w:ascii="Times New Roman" w:hAnsi="Times New Roman" w:cs="Times New Roman"/>
                <w:sz w:val="24"/>
                <w:szCs w:val="24"/>
              </w:rPr>
              <w:t>Consulting</w:t>
            </w:r>
            <w:proofErr w:type="spellEnd"/>
            <w:r w:rsidR="00F57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1C2123AC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B587F" w14:textId="77777777" w:rsidR="00115D9A" w:rsidRDefault="00115D9A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33625" w14:textId="77777777" w:rsidR="00D72A08" w:rsidRDefault="00D72A08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1AE85" w14:textId="77777777" w:rsidR="00D72A08" w:rsidRDefault="00D72A08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06C3F" w14:textId="77777777" w:rsidR="00D72A08" w:rsidRDefault="00D72A08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071DD" w14:textId="77777777" w:rsidR="00D72A08" w:rsidRDefault="00D72A08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28F57BF0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3ADEB98" w14:textId="77777777" w:rsidR="00115D9A" w:rsidRPr="00D72A08" w:rsidRDefault="00115D9A" w:rsidP="003D0D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974E6A1" w14:textId="77777777" w:rsidR="00115D9A" w:rsidRPr="00EF3B5C" w:rsidRDefault="00115D9A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6BC59" w14:textId="04465D72" w:rsidR="003D0D70" w:rsidRPr="00EF3B5C" w:rsidRDefault="00115D9A" w:rsidP="00D52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>Sudionik savjetovanja je predložio načelni komentar</w:t>
            </w:r>
            <w:r w:rsidR="00D52F0F"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na nacrt Odluke</w:t>
            </w: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da se u operativni model Zavoda eksplicitno uključi mogućnost sustavne suradnje s lokalnim stručnjacima i obrtima.</w:t>
            </w:r>
          </w:p>
          <w:p w14:paraId="0549947A" w14:textId="207C28BE" w:rsidR="00D72A08" w:rsidRPr="00EF3B5C" w:rsidRDefault="00D72A08" w:rsidP="00D52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>Primjedba se prihvaća. Zavod za kibernetiku i digitalizaciju Koprivničko-križevačke županije će u</w:t>
            </w:r>
            <w:r w:rsidR="00EF3B5C"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daljnjem</w:t>
            </w: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radu surađivati s lokalnim stručnjacima i obrtima.</w:t>
            </w:r>
          </w:p>
          <w:p w14:paraId="12947D13" w14:textId="77777777" w:rsidR="003D0D70" w:rsidRPr="00EF3B5C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B101C" w14:textId="77777777" w:rsidR="00D72A08" w:rsidRPr="00EF3B5C" w:rsidRDefault="00D72A08" w:rsidP="00D52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5779B" w14:textId="623D16A8" w:rsidR="00115D9A" w:rsidRPr="00EF3B5C" w:rsidRDefault="00115D9A" w:rsidP="00D52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52F0F" w:rsidRPr="00EF3B5C">
              <w:rPr>
                <w:rFonts w:ascii="Times New Roman" w:hAnsi="Times New Roman" w:cs="Times New Roman"/>
                <w:sz w:val="24"/>
                <w:szCs w:val="24"/>
              </w:rPr>
              <w:t>odnositelj je kao primjedbu na pojedine članke Odluke predložio</w:t>
            </w: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F0F"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da se razradi model suradnje s vanjskim stručnjacima kroz: </w:t>
            </w:r>
          </w:p>
          <w:p w14:paraId="25787715" w14:textId="214C121B" w:rsidR="00D52F0F" w:rsidRPr="00EF3B5C" w:rsidRDefault="00D52F0F" w:rsidP="00D52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>- edukacijske programa</w:t>
            </w:r>
          </w:p>
          <w:p w14:paraId="317DF412" w14:textId="7E5F5100" w:rsidR="00D52F0F" w:rsidRPr="00EF3B5C" w:rsidRDefault="00D52F0F" w:rsidP="00D52F0F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>- specijalizirane sigurnosne usluge (procjene rizika, testiranja)</w:t>
            </w:r>
          </w:p>
          <w:p w14:paraId="18C70E91" w14:textId="7752ECF2" w:rsidR="00D72A08" w:rsidRPr="00EF3B5C" w:rsidRDefault="00D52F0F" w:rsidP="00D52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>- podršku u incidentima.</w:t>
            </w:r>
          </w:p>
          <w:p w14:paraId="5C056C58" w14:textId="77777777" w:rsidR="00D72A08" w:rsidRPr="00EF3B5C" w:rsidRDefault="00D72A08" w:rsidP="00D52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23F6C" w14:textId="7D1C4DAE" w:rsidR="00D72A08" w:rsidRPr="00EF3B5C" w:rsidRDefault="00D72A08" w:rsidP="00D52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>Opisano nije predmet osnivačkog akta, a kako dostavljena primjedba</w:t>
            </w:r>
            <w:r w:rsidR="000E3BAA"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C761F1" w:rsidRPr="00EF3B5C">
              <w:rPr>
                <w:rFonts w:ascii="Times New Roman" w:hAnsi="Times New Roman" w:cs="Times New Roman"/>
                <w:sz w:val="24"/>
                <w:szCs w:val="24"/>
              </w:rPr>
              <w:t>ije dovoljno razrađena na način da</w:t>
            </w: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sadrži konkretan prijedlog</w:t>
            </w:r>
            <w:r w:rsidR="000D6A9E"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na pojedini članak ili formu novog članka </w:t>
            </w:r>
            <w:r w:rsidR="000E3BAA" w:rsidRPr="00EF3B5C">
              <w:rPr>
                <w:rFonts w:ascii="Times New Roman" w:hAnsi="Times New Roman" w:cs="Times New Roman"/>
                <w:sz w:val="24"/>
                <w:szCs w:val="24"/>
              </w:rPr>
              <w:t>niti je</w:t>
            </w:r>
            <w:r w:rsidRPr="00EF3B5C">
              <w:rPr>
                <w:rFonts w:ascii="Times New Roman" w:hAnsi="Times New Roman" w:cs="Times New Roman"/>
                <w:sz w:val="24"/>
                <w:szCs w:val="24"/>
              </w:rPr>
              <w:t xml:space="preserve"> dano dovoljno podataka da bi se primjedba uvrstila u konačni tekst akta, ista se ne prihvaća. </w:t>
            </w:r>
          </w:p>
          <w:p w14:paraId="658EF41A" w14:textId="2CB0D670" w:rsidR="00F5753B" w:rsidRPr="00D72A08" w:rsidRDefault="00F5753B" w:rsidP="00F5753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04648B94" w:rsidR="00F91726" w:rsidRDefault="00D52F0F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travnja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7D76F44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D52F0F">
        <w:rPr>
          <w:rFonts w:ascii="Times New Roman" w:hAnsi="Times New Roman" w:cs="Times New Roman"/>
          <w:sz w:val="24"/>
          <w:szCs w:val="24"/>
        </w:rPr>
        <w:t>3</w:t>
      </w:r>
    </w:p>
    <w:p w14:paraId="5C2D49CB" w14:textId="5FBFE116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D52F0F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113434BA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52F0F">
        <w:rPr>
          <w:rFonts w:ascii="Times New Roman" w:hAnsi="Times New Roman" w:cs="Times New Roman"/>
          <w:sz w:val="24"/>
          <w:szCs w:val="24"/>
        </w:rPr>
        <w:t>13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0DF1" w14:textId="77777777" w:rsidR="00CC42AC" w:rsidRDefault="00CC42AC" w:rsidP="00A71CBC">
      <w:pPr>
        <w:spacing w:after="0" w:line="240" w:lineRule="auto"/>
      </w:pPr>
      <w:r>
        <w:separator/>
      </w:r>
    </w:p>
  </w:endnote>
  <w:endnote w:type="continuationSeparator" w:id="0">
    <w:p w14:paraId="3165C232" w14:textId="77777777" w:rsidR="00CC42AC" w:rsidRDefault="00CC42AC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7D04D" w14:textId="77777777" w:rsidR="00CC42AC" w:rsidRDefault="00CC42AC" w:rsidP="00A71CBC">
      <w:pPr>
        <w:spacing w:after="0" w:line="240" w:lineRule="auto"/>
      </w:pPr>
      <w:r>
        <w:separator/>
      </w:r>
    </w:p>
  </w:footnote>
  <w:footnote w:type="continuationSeparator" w:id="0">
    <w:p w14:paraId="3CA121EC" w14:textId="77777777" w:rsidR="00CC42AC" w:rsidRDefault="00CC42AC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61258B"/>
    <w:rsid w:val="006155E3"/>
    <w:rsid w:val="00616236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503DB"/>
    <w:rsid w:val="00D52F0F"/>
    <w:rsid w:val="00D564C3"/>
    <w:rsid w:val="00D72A08"/>
    <w:rsid w:val="00D815A8"/>
    <w:rsid w:val="00DA0AFA"/>
    <w:rsid w:val="00DD11DD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140</cp:revision>
  <cp:lastPrinted>2026-02-02T13:14:00Z</cp:lastPrinted>
  <dcterms:created xsi:type="dcterms:W3CDTF">2015-04-08T10:22:00Z</dcterms:created>
  <dcterms:modified xsi:type="dcterms:W3CDTF">2026-04-13T07:52:00Z</dcterms:modified>
</cp:coreProperties>
</file>